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C2357A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23.08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C46192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94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2357A">
        <w:rPr>
          <w:kern w:val="2"/>
          <w:sz w:val="28"/>
          <w:szCs w:val="28"/>
        </w:rPr>
        <w:t>23.08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C46192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C2357A">
        <w:rPr>
          <w:kern w:val="2"/>
          <w:sz w:val="28"/>
          <w:szCs w:val="28"/>
        </w:rPr>
        <w:t xml:space="preserve"> 94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4619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432FB9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C461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46192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432FB9" w:rsidRPr="00432FB9" w:rsidRDefault="00C46192" w:rsidP="00C46192">
            <w:pPr>
              <w:jc w:val="center"/>
            </w:pPr>
            <w:r>
              <w:t>20</w:t>
            </w:r>
            <w:r w:rsidR="00432FB9"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432FB9" w:rsidRPr="001F0148" w:rsidRDefault="00C46192" w:rsidP="00C46192">
            <w:pPr>
              <w:jc w:val="center"/>
            </w:pPr>
            <w:r>
              <w:t>20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033" w:rsidRDefault="00260033" w:rsidP="00537ECA">
      <w:r>
        <w:separator/>
      </w:r>
    </w:p>
  </w:endnote>
  <w:endnote w:type="continuationSeparator" w:id="0">
    <w:p w:rsidR="00260033" w:rsidRDefault="0026003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033" w:rsidRDefault="00260033" w:rsidP="00537ECA">
      <w:r>
        <w:separator/>
      </w:r>
    </w:p>
  </w:footnote>
  <w:footnote w:type="continuationSeparator" w:id="0">
    <w:p w:rsidR="00260033" w:rsidRDefault="0026003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A0745"/>
    <w:rsid w:val="008C3F08"/>
    <w:rsid w:val="008C564C"/>
    <w:rsid w:val="009176D1"/>
    <w:rsid w:val="00924E8C"/>
    <w:rsid w:val="00944879"/>
    <w:rsid w:val="0095053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07296"/>
    <w:rsid w:val="00D27D97"/>
    <w:rsid w:val="00D539F5"/>
    <w:rsid w:val="00D54926"/>
    <w:rsid w:val="00D74020"/>
    <w:rsid w:val="00D87E21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ED6833-D089-495B-A7A7-1E22479B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DBCD-D2D5-4BDF-B3FA-1D108D98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23.08.2021 № 94</vt:lpstr>
    </vt:vector>
  </TitlesOfParts>
  <Company>Е-Степановское сельское поселение</Company>
  <LinksUpToDate>false</LinksUpToDate>
  <CharactersWithSpaces>3342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